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867BB" w:rsidTr="003A70C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867BB" w:rsidRPr="00465B10" w:rsidRDefault="003867BB" w:rsidP="003A70CD">
            <w:pPr>
              <w:pStyle w:val="BodyText1"/>
              <w:keepNext/>
              <w:keepLines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u w:val="single"/>
              </w:rPr>
            </w:pPr>
          </w:p>
        </w:tc>
      </w:tr>
    </w:tbl>
    <w:p w:rsidR="003867BB" w:rsidRPr="00841ACD" w:rsidRDefault="003867BB" w:rsidP="003867BB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>
        <w:rPr>
          <w:rFonts w:ascii="Times New Roman" w:hAnsi="Times New Roman"/>
          <w:b/>
          <w:bCs/>
        </w:rPr>
        <w:t>ых</w:t>
      </w:r>
    </w:p>
    <w:p w:rsidR="003867BB" w:rsidRPr="00841ACD" w:rsidRDefault="003867BB" w:rsidP="003867BB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>
        <w:rPr>
          <w:rFonts w:ascii="Times New Roman" w:hAnsi="Times New Roman"/>
          <w:b/>
          <w:bCs/>
        </w:rPr>
        <w:t>ых должностей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3867BB" w:rsidRDefault="003867BB" w:rsidP="003867BB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3867BB" w:rsidRDefault="003867BB" w:rsidP="003867BB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г.Кокшетау, ул.Сатпаева 1 «А», кабинет 217, телефон для справок: 8(716-2) 25-80-09, факс: 8(716-2)40-27-73, электронный адрес:</w:t>
      </w:r>
      <w:hyperlink r:id="rId4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3867BB" w:rsidRPr="00C74114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Pr="00C03725">
        <w:rPr>
          <w:rFonts w:ascii="Times New Roman" w:hAnsi="Times New Roman"/>
          <w:b/>
          <w:bCs/>
          <w:sz w:val="28"/>
          <w:szCs w:val="28"/>
        </w:rPr>
        <w:t>Главный  специалист отдела организации  медицинской  помощи, лекарственного обеспечения, по чрезвычайным ситуациям и мобилизационной  подготовки</w:t>
      </w:r>
      <w:r>
        <w:rPr>
          <w:rFonts w:ascii="Times New Roman" w:hAnsi="Times New Roman"/>
          <w:b/>
          <w:sz w:val="28"/>
          <w:szCs w:val="28"/>
        </w:rPr>
        <w:t>,</w:t>
      </w:r>
      <w:r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3867BB" w:rsidRPr="00A842D8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3867BB" w:rsidRPr="00C03725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725">
        <w:rPr>
          <w:rFonts w:ascii="Times New Roman" w:hAnsi="Times New Roman"/>
          <w:sz w:val="28"/>
          <w:szCs w:val="28"/>
        </w:rPr>
        <w:t>Реализует мероприятия по совершенствованию терапевтической службы в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725">
        <w:rPr>
          <w:rFonts w:ascii="Times New Roman" w:hAnsi="Times New Roman"/>
          <w:sz w:val="28"/>
          <w:szCs w:val="28"/>
        </w:rPr>
        <w:t>Анализирует статистическую  информацию по терапевтической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 и ведет мониторинг региональные комплексные программы по терапевтическому профилю (АПО, больничных организаций, СЗГ). Разрабатывает и реализует   перспективные планы постдипломного  повышения квалификации врачей терапевтического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725">
        <w:rPr>
          <w:rFonts w:ascii="Times New Roman" w:hAnsi="Times New Roman"/>
          <w:sz w:val="28"/>
          <w:szCs w:val="28"/>
        </w:rPr>
        <w:t>Организует  лечебно-консультативную помощь медицинским организациям по терапевтическому профилю. Осуществляет рассмотрение обращений граждан по курируемому разделу.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C74114">
        <w:rPr>
          <w:rFonts w:ascii="Times New Roman" w:hAnsi="Times New Roman"/>
          <w:sz w:val="28"/>
          <w:szCs w:val="28"/>
        </w:rPr>
        <w:t xml:space="preserve">в </w:t>
      </w:r>
      <w:r w:rsidRPr="00C03725">
        <w:rPr>
          <w:rFonts w:ascii="Times New Roman" w:hAnsi="Times New Roman"/>
          <w:sz w:val="28"/>
          <w:szCs w:val="28"/>
        </w:rPr>
        <w:t>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3867BB" w:rsidRPr="00A842D8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3867BB" w:rsidRDefault="003867BB" w:rsidP="00386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3867BB" w:rsidRPr="00EE4724" w:rsidRDefault="003867BB" w:rsidP="003867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E4724">
        <w:rPr>
          <w:rFonts w:ascii="Times New Roman" w:hAnsi="Times New Roman"/>
          <w:b/>
          <w:sz w:val="28"/>
          <w:szCs w:val="28"/>
        </w:rPr>
        <w:t>2. Главный  специалист отдела организации  медицинской  помощи, лекарственного обеспечения, по чрезвычайным ситуациям и мобилизационной  подготовки, категория «D-O-4», 1 единица.</w:t>
      </w:r>
    </w:p>
    <w:p w:rsidR="003867BB" w:rsidRPr="00C03725" w:rsidRDefault="003867BB" w:rsidP="00386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725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3867BB" w:rsidRPr="00EE4724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724">
        <w:rPr>
          <w:rFonts w:ascii="Times New Roman" w:hAnsi="Times New Roman"/>
          <w:b/>
          <w:sz w:val="28"/>
          <w:szCs w:val="28"/>
        </w:rPr>
        <w:lastRenderedPageBreak/>
        <w:t>Основные функциональные обязанности:</w:t>
      </w:r>
      <w:r w:rsidRPr="00EE4724">
        <w:rPr>
          <w:rFonts w:ascii="Times New Roman" w:hAnsi="Times New Roman"/>
          <w:sz w:val="28"/>
          <w:szCs w:val="28"/>
        </w:rPr>
        <w:t xml:space="preserve"> Реализует мероприятия по совершенствованию хирургической службы в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724">
        <w:rPr>
          <w:rFonts w:ascii="Times New Roman" w:hAnsi="Times New Roman"/>
          <w:sz w:val="28"/>
          <w:szCs w:val="28"/>
        </w:rPr>
        <w:t>Анализирует статистическую  информацию по хирургической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 и ведет мониторинг региональные комплексные программы по хирургическому профилю (СМП, ВТМУ, ЦАХ, амбулаторно хирургический). Разрабатывает и реализует   перспективные планы постдипломного  повышения квалификации врачей хирургического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724">
        <w:rPr>
          <w:rFonts w:ascii="Times New Roman" w:hAnsi="Times New Roman"/>
          <w:sz w:val="28"/>
          <w:szCs w:val="28"/>
        </w:rPr>
        <w:t>Организует  лечебно-консультативную помощь медицинским организациям по хирургическому профилю.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724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разделу.</w:t>
      </w:r>
    </w:p>
    <w:p w:rsidR="003867BB" w:rsidRPr="00C03725" w:rsidRDefault="003867BB" w:rsidP="00386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472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C03725">
        <w:rPr>
          <w:rFonts w:ascii="Times New Roman" w:hAnsi="Times New Roman"/>
          <w:sz w:val="28"/>
          <w:szCs w:val="28"/>
        </w:rPr>
        <w:t xml:space="preserve"> высшее образование 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3867BB" w:rsidRPr="00C03725" w:rsidRDefault="003867BB" w:rsidP="00386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472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C03725">
        <w:rPr>
          <w:rFonts w:ascii="Times New Roman" w:hAnsi="Times New Roman"/>
          <w:sz w:val="28"/>
          <w:szCs w:val="28"/>
        </w:rPr>
        <w:t xml:space="preserve">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3867BB" w:rsidRDefault="003867BB" w:rsidP="003867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725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3867BB" w:rsidRPr="005921BE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7B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1BE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>
        <w:rPr>
          <w:rFonts w:ascii="Times New Roman" w:hAnsi="Times New Roman"/>
          <w:b/>
          <w:sz w:val="28"/>
          <w:szCs w:val="28"/>
        </w:rPr>
        <w:t>охраны общественного здоровья</w:t>
      </w:r>
      <w:r w:rsidRPr="005921BE">
        <w:rPr>
          <w:rFonts w:ascii="Times New Roman" w:hAnsi="Times New Roman"/>
          <w:b/>
          <w:sz w:val="28"/>
          <w:szCs w:val="28"/>
        </w:rPr>
        <w:t xml:space="preserve"> (на период отпуска по уходу за ребенком основного работника до </w:t>
      </w:r>
      <w:r>
        <w:rPr>
          <w:rFonts w:ascii="Times New Roman" w:hAnsi="Times New Roman"/>
          <w:b/>
          <w:sz w:val="28"/>
          <w:szCs w:val="28"/>
        </w:rPr>
        <w:t>19 июля</w:t>
      </w:r>
      <w:r w:rsidRPr="005921BE">
        <w:rPr>
          <w:rFonts w:ascii="Times New Roman" w:hAnsi="Times New Roman"/>
          <w:b/>
          <w:sz w:val="28"/>
          <w:szCs w:val="28"/>
        </w:rPr>
        <w:t xml:space="preserve"> 2021 года), категория «D-O-4», 1 единица. </w:t>
      </w:r>
    </w:p>
    <w:p w:rsidR="003867BB" w:rsidRPr="005921BE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5921BE">
        <w:rPr>
          <w:rFonts w:ascii="Times New Roman" w:hAnsi="Times New Roman"/>
          <w:sz w:val="28"/>
          <w:szCs w:val="28"/>
        </w:rPr>
        <w:t xml:space="preserve"> </w:t>
      </w:r>
      <w:r w:rsidRPr="000468C2">
        <w:rPr>
          <w:rFonts w:ascii="Times New Roman" w:hAnsi="Times New Roman"/>
          <w:sz w:val="28"/>
          <w:szCs w:val="28"/>
        </w:rPr>
        <w:t xml:space="preserve">Осуществление мероприятий по совершенствованию инфекционного контроля и соблюдению санитарно- противоэпидемического режима в медицинских организациях, профилактика внутрибольничных инфекций, утилизации медицинских отходов.  Организация лечебно- профилактических мероприятий в очагах инфекционных заболеваний. Координирует деятельность медицинских организаций области и организует повышение квалификации их совместно с Комитетом охраны общественного здравоохранения МЗ РК. Участие в разработке и мониторинге государственных и региональных стратегических программ по инфекционным заболеваниям.  Реализация мероприятий по совершенствованию инфекционной службы в области. Осуществление мероприятий при чрезвычайных ситуациях. Организация обучения медицинских работников по вопросам профилактики внутрибольничных инфекций. Подготовка отчетных данных в МЗ РК, областной акимат и другие организации по курируемым вопросам. Организация консультативной помощи медицинским организациям по курируемому вопросам. Курирует </w:t>
      </w:r>
      <w:r w:rsidRPr="000468C2">
        <w:rPr>
          <w:rFonts w:ascii="Times New Roman" w:hAnsi="Times New Roman"/>
          <w:sz w:val="28"/>
          <w:szCs w:val="28"/>
        </w:rPr>
        <w:lastRenderedPageBreak/>
        <w:t xml:space="preserve">деятельность Областного центра по борьбе и профилактике со СПИД. Рассмотрение обращений граждан по курируемым вопросам. 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5921BE">
        <w:rPr>
          <w:rFonts w:ascii="Times New Roman" w:hAnsi="Times New Roman"/>
          <w:sz w:val="28"/>
          <w:szCs w:val="28"/>
        </w:rPr>
        <w:t xml:space="preserve"> высшее образование </w:t>
      </w:r>
      <w:r w:rsidRPr="000468C2">
        <w:rPr>
          <w:rFonts w:ascii="Times New Roman" w:hAnsi="Times New Roman"/>
          <w:sz w:val="28"/>
          <w:szCs w:val="28"/>
        </w:rPr>
        <w:t>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3867BB" w:rsidRPr="005921BE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5921BE">
        <w:rPr>
          <w:rFonts w:ascii="Times New Roman" w:hAnsi="Times New Roman"/>
          <w:sz w:val="28"/>
          <w:szCs w:val="28"/>
        </w:rPr>
        <w:t xml:space="preserve">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3867BB" w:rsidRPr="0086746C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7BB">
        <w:rPr>
          <w:rFonts w:ascii="Times New Roman" w:hAnsi="Times New Roman"/>
          <w:b/>
          <w:sz w:val="28"/>
          <w:szCs w:val="28"/>
        </w:rPr>
        <w:t xml:space="preserve">4. </w:t>
      </w:r>
      <w:r w:rsidRPr="0086746C">
        <w:rPr>
          <w:rFonts w:ascii="Times New Roman" w:hAnsi="Times New Roman"/>
          <w:b/>
          <w:sz w:val="28"/>
          <w:szCs w:val="28"/>
        </w:rPr>
        <w:t>Главный специалист  отдела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746C">
        <w:rPr>
          <w:rFonts w:ascii="Times New Roman" w:hAnsi="Times New Roman"/>
          <w:b/>
          <w:sz w:val="28"/>
          <w:szCs w:val="28"/>
        </w:rPr>
        <w:t>государственных закупок и материально- технического оборудования, категория «D-O-4», 1 единица.</w:t>
      </w:r>
    </w:p>
    <w:p w:rsidR="003867BB" w:rsidRPr="0086746C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3867BB" w:rsidRPr="0086746C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r w:rsidRPr="0086746C">
        <w:rPr>
          <w:rFonts w:ascii="Times New Roman" w:hAnsi="Times New Roman"/>
          <w:sz w:val="28"/>
          <w:szCs w:val="28"/>
        </w:rPr>
        <w:t>: Осуществляет работы по развитию материально-технической базы  медицинских  организаций. Проводит оценку оснащенности  медицинского оборудования, эффективности их работы, контролирует своевременность государственных проверок, вносит предложения и готовит   необходимые расчеты. Готовит документы  о приобретении, передачи  и списании  медицинского оборудования. Контролирует  состояние техники в медицинских организациях области.</w:t>
      </w:r>
    </w:p>
    <w:p w:rsidR="003867BB" w:rsidRPr="0086746C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Требования к участникам конкурса:высшее образование в области здравоохранения и социального обеспечения или  права или социальных наук, экономики и бизнеса (экономика или учет и аудит или финансы).</w:t>
      </w:r>
    </w:p>
    <w:p w:rsidR="003867BB" w:rsidRPr="0086746C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3867BB" w:rsidRPr="0086746C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</w:rPr>
        <w:t>приглашаются наблюдатели</w:t>
      </w:r>
      <w:r>
        <w:rPr>
          <w:rFonts w:ascii="Times New Roman" w:hAnsi="Times New Roman"/>
          <w:sz w:val="28"/>
          <w:szCs w:val="28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</w:rPr>
        <w:t xml:space="preserve"> до начала проведения собеседования.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регистрации лицо предоставляет в службу управления персоналом (кадровую службу) копию или электронную копию документа, </w:t>
      </w:r>
      <w:r>
        <w:rPr>
          <w:rFonts w:ascii="Times New Roman" w:hAnsi="Times New Roman"/>
          <w:sz w:val="28"/>
          <w:szCs w:val="28"/>
        </w:rPr>
        <w:lastRenderedPageBreak/>
        <w:t>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3867BB" w:rsidRPr="00A715E6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3867BB" w:rsidRDefault="003867BB" w:rsidP="003867BB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3867BB" w:rsidRPr="00327EF6" w:rsidRDefault="003867BB" w:rsidP="003867B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7EF6">
        <w:rPr>
          <w:rFonts w:ascii="Times New Roman" w:hAnsi="Times New Roman"/>
          <w:color w:val="00000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0" w:name="z61"/>
      <w:bookmarkEnd w:id="0"/>
    </w:p>
    <w:p w:rsidR="003867BB" w:rsidRPr="00327EF6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 их </w:t>
      </w:r>
      <w:r w:rsidRPr="00327EF6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непредставлении, лицо не допускается конкурсной комиссией к прохождению собеседования.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867BB" w:rsidRPr="00850B0E" w:rsidRDefault="003867BB" w:rsidP="00386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 2 к Правилам проведения</w:t>
      </w:r>
    </w:p>
    <w:p w:rsidR="003867BB" w:rsidRDefault="003867BB" w:rsidP="003867BB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конкурса на занятие административной</w:t>
      </w:r>
    </w:p>
    <w:p w:rsidR="003867BB" w:rsidRDefault="003867BB" w:rsidP="003867BB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3867BB" w:rsidRDefault="003867BB" w:rsidP="003867BB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3867BB" w:rsidRDefault="003867BB" w:rsidP="003867B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3867BB" w:rsidRDefault="003867BB" w:rsidP="003867BB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3867BB" w:rsidRDefault="003867BB" w:rsidP="003867BB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3867BB" w:rsidRDefault="003867BB" w:rsidP="003867BB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(государственный орган)</w:t>
      </w:r>
    </w:p>
    <w:p w:rsidR="003867BB" w:rsidRDefault="003867BB" w:rsidP="003867B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3867BB" w:rsidRDefault="003867BB" w:rsidP="003867B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3867BB" w:rsidRPr="00734337" w:rsidRDefault="003867BB" w:rsidP="003867B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Адрес и контактный телефон ____________________________________________________________________________________________________________________________________</w:t>
      </w:r>
    </w:p>
    <w:p w:rsidR="003867BB" w:rsidRDefault="003867BB" w:rsidP="003867B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3867BB" w:rsidRDefault="003867BB" w:rsidP="003867BB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7BB" w:rsidRPr="00734337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bookmarkStart w:id="1" w:name="OLE_LINK5"/>
      <w:bookmarkStart w:id="2" w:name="OLE_LINK4"/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867BB" w:rsidRDefault="003867BB" w:rsidP="003867B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3867BB" w:rsidRDefault="003867BB" w:rsidP="003867B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3867BB" w:rsidRDefault="003867BB" w:rsidP="003867B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должности корпуса «Б»Форма</w:t>
      </w:r>
    </w:p>
    <w:p w:rsidR="003867BB" w:rsidRDefault="003867BB" w:rsidP="003867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3867BB" w:rsidTr="003A70CD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«Б» КОРПУСЫНЫҢ ӘКІМШІЛІК МЕМЛЕКЕТТІК ЛАУАЗЫМЫНА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КАНДИДАТТЫҢ ҚЫЗМЕТТIК ТIЗIМІ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ПОСЛУЖНОЙ СПИСОК КАНДИДАТА НА АДМИНИСТРАТИВНУЮ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ГОСУДАРСТВЕННУЮ ДОЛЖНОСТЬ КОРПУСА «Б»</w:t>
            </w:r>
          </w:p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1811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7BB" w:rsidRDefault="003867BB" w:rsidP="003867B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3867BB" w:rsidRDefault="003867BB" w:rsidP="00386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3867BB" w:rsidRDefault="003867BB" w:rsidP="00386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3867BB" w:rsidRDefault="003867BB" w:rsidP="003867BB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3867BB" w:rsidRDefault="003867BB" w:rsidP="003867BB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3867BB" w:rsidRDefault="003867BB" w:rsidP="003867BB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</w:t>
      </w:r>
    </w:p>
    <w:p w:rsidR="003867BB" w:rsidRDefault="003867BB" w:rsidP="0038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лауазымы/должность, санаты/категория</w:t>
      </w:r>
    </w:p>
    <w:p w:rsidR="003867BB" w:rsidRDefault="003867BB" w:rsidP="00386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3867BB" w:rsidTr="003A70CD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Шеттiлдерiнбiлуi/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егерүшжыл-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 кем жұмысістегенжағдайда,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нақтыжұмысістегенкезеңіндегібағасыкөрсетіледі (мемлекеттік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әкімшілікқызметшілертолтырады)/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ется государственными служащими)</w:t>
            </w:r>
          </w:p>
          <w:p w:rsidR="003867BB" w:rsidRDefault="003867BB" w:rsidP="003A70CD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867BB" w:rsidRDefault="003867BB" w:rsidP="003867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867BB" w:rsidRDefault="003867BB" w:rsidP="003867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3867BB" w:rsidTr="003A70CD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ЕҢБЕК ЖОЛЫ</w:t>
            </w:r>
          </w:p>
          <w:p w:rsidR="003867BB" w:rsidRDefault="003867BB" w:rsidP="003A70C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</w:tr>
      <w:tr w:rsidR="003867BB" w:rsidTr="003A70CD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  <w:p w:rsidR="003867BB" w:rsidRDefault="003867BB" w:rsidP="003A70C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  <w:p w:rsidR="003867BB" w:rsidRDefault="003867BB" w:rsidP="003A70C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 қызметі, жұмыс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организацииқабыл-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данған/приемабосатылған/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67BB" w:rsidTr="003A70CD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Кандидаттыңқолы/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867BB" w:rsidRDefault="003867BB" w:rsidP="003A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bookmarkEnd w:id="1"/>
    <w:bookmarkEnd w:id="2"/>
    <w:p w:rsidR="003867BB" w:rsidRDefault="003867BB" w:rsidP="003867BB">
      <w:pPr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textWrapping" w:clear="all"/>
      </w: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BB" w:rsidRDefault="003867BB" w:rsidP="00386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BB" w:rsidRPr="007B32CD" w:rsidRDefault="003867BB" w:rsidP="003867BB"/>
    <w:p w:rsidR="003867BB" w:rsidRDefault="003867BB" w:rsidP="003867BB"/>
    <w:p w:rsidR="003867BB" w:rsidRDefault="003867BB" w:rsidP="003867BB"/>
    <w:p w:rsidR="003350D1" w:rsidRDefault="003350D1"/>
    <w:sectPr w:rsidR="003350D1" w:rsidSect="00A027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10" w:rsidRDefault="003350D1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465B10" w:rsidRPr="00465B10" w:rsidRDefault="003350D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26.11.2018 ЭҚАБЖ МО (7.17.2 версия)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3867BB"/>
    <w:rsid w:val="003350D1"/>
    <w:rsid w:val="0038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3867BB"/>
    <w:pPr>
      <w:suppressAutoHyphens/>
      <w:spacing w:after="0" w:line="100" w:lineRule="atLeast"/>
    </w:pPr>
    <w:rPr>
      <w:rFonts w:ascii="KZ Times New Roman" w:eastAsia="Times New Roman" w:hAnsi="KZ Times New Roman" w:cs="KZ Times New Roman"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867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67BB"/>
    <w:pPr>
      <w:ind w:left="720"/>
      <w:contextualSpacing/>
    </w:pPr>
    <w:rPr>
      <w:rFonts w:ascii="Consolas" w:eastAsia="Times New Roman" w:hAnsi="Consolas" w:cs="Times New Roman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3867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867BB"/>
    <w:rPr>
      <w:rFonts w:ascii="Calibri" w:eastAsia="Times New Roman" w:hAnsi="Calibri" w:cs="Times New Roman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14717</Characters>
  <Application>Microsoft Office Word</Application>
  <DocSecurity>0</DocSecurity>
  <Lines>122</Lines>
  <Paragraphs>34</Paragraphs>
  <ScaleCrop>false</ScaleCrop>
  <Company>Grizli777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2018-11-26T09:56:00Z</dcterms:created>
  <dcterms:modified xsi:type="dcterms:W3CDTF">2018-11-26T10:01:00Z</dcterms:modified>
</cp:coreProperties>
</file>